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71" w:rsidRDefault="00DA5271">
      <w:pPr>
        <w:pStyle w:val="ConsPlusTitlePage"/>
      </w:pPr>
    </w:p>
    <w:p w:rsidR="00DA5271" w:rsidRDefault="00DA5271">
      <w:pPr>
        <w:pStyle w:val="ConsPlusNormal"/>
        <w:jc w:val="both"/>
      </w:pPr>
    </w:p>
    <w:p w:rsidR="00DA5271" w:rsidRDefault="00DA527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A5271" w:rsidRDefault="00DA5271">
      <w:pPr>
        <w:pStyle w:val="ConsPlusTitle"/>
        <w:jc w:val="center"/>
      </w:pPr>
    </w:p>
    <w:p w:rsidR="00DA5271" w:rsidRDefault="00DA5271">
      <w:pPr>
        <w:pStyle w:val="ConsPlusTitle"/>
        <w:jc w:val="center"/>
      </w:pPr>
      <w:r>
        <w:t>ПИСЬМО</w:t>
      </w:r>
    </w:p>
    <w:p w:rsidR="00DA5271" w:rsidRDefault="00DA5271">
      <w:pPr>
        <w:pStyle w:val="ConsPlusTitle"/>
        <w:jc w:val="center"/>
      </w:pPr>
      <w:r>
        <w:t>от 11 июня 2015 г. N ОГ-Д23-8258</w:t>
      </w:r>
    </w:p>
    <w:p w:rsidR="00DA5271" w:rsidRDefault="00DA5271">
      <w:pPr>
        <w:pStyle w:val="ConsPlusTitle"/>
        <w:jc w:val="center"/>
      </w:pPr>
    </w:p>
    <w:p w:rsidR="00DA5271" w:rsidRDefault="00DA5271">
      <w:pPr>
        <w:pStyle w:val="ConsPlusTitle"/>
        <w:jc w:val="center"/>
      </w:pPr>
      <w:r>
        <w:t>О РАССМОТРЕНИИ ОБРАЩЕНИЯ</w:t>
      </w:r>
    </w:p>
    <w:p w:rsidR="00DA5271" w:rsidRDefault="00DA5271">
      <w:pPr>
        <w:pStyle w:val="ConsPlusNormal"/>
        <w:jc w:val="both"/>
      </w:pPr>
    </w:p>
    <w:p w:rsidR="00DA5271" w:rsidRDefault="00DA5271">
      <w:pPr>
        <w:pStyle w:val="ConsPlusNormal"/>
        <w:ind w:firstLine="540"/>
        <w:jc w:val="both"/>
      </w:pPr>
      <w:r>
        <w:t>Департамент недвижимости Минэкономразвития России, рассмотрев в пределах своей компетенции обращение, сообщает.</w:t>
      </w:r>
    </w:p>
    <w:p w:rsidR="00DA5271" w:rsidRDefault="00DA5271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Положением</w:t>
      </w:r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Федерации, а также практики его применения.</w:t>
      </w:r>
    </w:p>
    <w:p w:rsidR="00DA5271" w:rsidRDefault="00DA5271">
      <w:pPr>
        <w:pStyle w:val="ConsPlusNormal"/>
        <w:ind w:firstLine="540"/>
        <w:jc w:val="both"/>
      </w:pPr>
      <w:r>
        <w:t>Вместе с тем полагаем возможным отметить следующее.</w:t>
      </w:r>
    </w:p>
    <w:p w:rsidR="00DA5271" w:rsidRDefault="00DA5271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пункту 3 части 1 статьи 22</w:t>
      </w:r>
      <w:r>
        <w:t xml:space="preserve"> Федерального закона от 24 июля 2007 г. N 221-ФЗ "О государственном кадастре недвижимости" (далее - Закон о кадастре) необходимыми для государственного кадастрового учета документами, представляемыми вместе с заявлением, являются технический план объекта недвижимости или копия разрешения на ввод объекта капитального строительства в эксплуатацию.</w:t>
      </w:r>
    </w:p>
    <w:p w:rsidR="00DA5271" w:rsidRDefault="00DA5271">
      <w:pPr>
        <w:pStyle w:val="ConsPlusNormal"/>
        <w:ind w:firstLine="540"/>
        <w:jc w:val="both"/>
      </w:pPr>
      <w:r>
        <w:t xml:space="preserve">Перечень документов, необходимых для принятия решения о выдаче разрешения на ввод объекта в эксплуатацию, определен </w:t>
      </w:r>
      <w:r>
        <w:rPr>
          <w:color w:val="0000FF"/>
        </w:rPr>
        <w:t>статьей 55</w:t>
      </w:r>
      <w:r>
        <w:t xml:space="preserve"> Градостроительного кодекса Российской Федерации. </w:t>
      </w:r>
      <w:proofErr w:type="gramStart"/>
      <w:r>
        <w:t xml:space="preserve">Так, в соответствии с </w:t>
      </w:r>
      <w:r>
        <w:rPr>
          <w:color w:val="0000FF"/>
        </w:rPr>
        <w:t>частью 4 статьи 55</w:t>
      </w:r>
      <w:r>
        <w:t xml:space="preserve"> Градостроительного кодекса Российской Федерации,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1 марта 2013 г. N 175 "Об установлении документа, необходимого для получения разрешения на ввод объекта в эксплуатацию" документом, необходимым для получения разрешения на ввод объекта в эксплуатацию, помимо документов, предусмотренных </w:t>
      </w:r>
      <w:r>
        <w:rPr>
          <w:color w:val="0000FF"/>
        </w:rPr>
        <w:t>частью 3 статьи 55</w:t>
      </w:r>
      <w:r>
        <w:t xml:space="preserve"> Градостроительного кодекса Российской Федерации, является технический план, подготовленный</w:t>
      </w:r>
      <w:proofErr w:type="gramEnd"/>
      <w:r>
        <w:t xml:space="preserve"> в соответствии с требованиями </w:t>
      </w:r>
      <w:r>
        <w:rPr>
          <w:color w:val="0000FF"/>
        </w:rPr>
        <w:t>статьи 41</w:t>
      </w:r>
      <w:r>
        <w:t xml:space="preserve"> Закона о кадастре.</w:t>
      </w:r>
    </w:p>
    <w:p w:rsidR="00DA5271" w:rsidRDefault="00DA5271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части 10 статьи 55</w:t>
      </w:r>
      <w:r>
        <w:t xml:space="preserve"> Градостроительного кодекса Российской Федерации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>
        <w:t>изменений</w:t>
      </w:r>
      <w:proofErr w:type="gramEnd"/>
      <w:r>
        <w:t xml:space="preserve"> в документы государственного учета реконструированного объекта капитального строительства.</w:t>
      </w:r>
    </w:p>
    <w:p w:rsidR="00DA5271" w:rsidRDefault="00DA5271">
      <w:pPr>
        <w:pStyle w:val="ConsPlusNormal"/>
        <w:ind w:firstLine="540"/>
        <w:jc w:val="both"/>
      </w:pPr>
      <w:r>
        <w:t xml:space="preserve">Состав сведений государственного кадастра недвижимости об объекте недвижимости определен </w:t>
      </w:r>
      <w:r>
        <w:rPr>
          <w:color w:val="0000FF"/>
        </w:rPr>
        <w:t>статьей 7</w:t>
      </w:r>
      <w:r>
        <w:t xml:space="preserve"> Закона о кадастре.</w:t>
      </w:r>
    </w:p>
    <w:p w:rsidR="00DA5271" w:rsidRDefault="00DA5271">
      <w:pPr>
        <w:pStyle w:val="ConsPlusNormal"/>
        <w:ind w:firstLine="540"/>
        <w:jc w:val="both"/>
      </w:pPr>
      <w:proofErr w:type="gramStart"/>
      <w:r>
        <w:rPr>
          <w:color w:val="0000FF"/>
        </w:rPr>
        <w:t>Форма</w:t>
      </w:r>
      <w:r>
        <w:t xml:space="preserve"> разрешения на ввод объекта в эксплуатацию, утвержденная постановлением Правительства Российской Федерации от 24 ноября 2005 г. N 698 (далее - Постановление N 698, утратило силу в связи с изданием </w:t>
      </w:r>
      <w:r>
        <w:rPr>
          <w:color w:val="0000FF"/>
        </w:rPr>
        <w:t>постановления</w:t>
      </w:r>
      <w:r>
        <w:t xml:space="preserve"> Правительства Российской Федерации от 6 мая 2015 г. N 437), не содержала достаточных для осуществления государственного кадастрового учета сведений об объекте недвижимости (в объеме, предусмотренном </w:t>
      </w:r>
      <w:r>
        <w:rPr>
          <w:color w:val="0000FF"/>
        </w:rPr>
        <w:t>статьей 7</w:t>
      </w:r>
      <w:r>
        <w:t xml:space="preserve"> Закона о кадастре).</w:t>
      </w:r>
      <w:proofErr w:type="gramEnd"/>
    </w:p>
    <w:p w:rsidR="00DA5271" w:rsidRDefault="00DA5271">
      <w:pPr>
        <w:pStyle w:val="ConsPlusNormal"/>
        <w:ind w:firstLine="540"/>
        <w:jc w:val="both"/>
      </w:pPr>
      <w:proofErr w:type="gramStart"/>
      <w:r>
        <w:t xml:space="preserve">Вместе с тем, учитывая положения </w:t>
      </w:r>
      <w:r>
        <w:rPr>
          <w:color w:val="0000FF"/>
        </w:rPr>
        <w:t>статьи 41</w:t>
      </w:r>
      <w:r>
        <w:t xml:space="preserve"> Закона о кадастре, а также </w:t>
      </w:r>
      <w:r>
        <w:rPr>
          <w:color w:val="0000FF"/>
        </w:rPr>
        <w:t>пункта 16</w:t>
      </w:r>
      <w:r>
        <w:t xml:space="preserve"> Требований к подготовке технического плана здания, утвержденных приказом Минэкономразвития России от 1 сентября 2010 г. N 403, </w:t>
      </w:r>
      <w:r>
        <w:rPr>
          <w:color w:val="0000FF"/>
        </w:rPr>
        <w:t>пункта 14</w:t>
      </w:r>
      <w:r>
        <w:t xml:space="preserve"> Требований к подготовке технического плана сооружения, утвержденных приказом Минэкономразвития России от 23 ноября 2011 г. N 693, если разрешение на ввод объекта в эксплуатацию не содержит достаточных</w:t>
      </w:r>
      <w:proofErr w:type="gramEnd"/>
      <w:r>
        <w:t xml:space="preserve"> для подготовки технического плана сведений, </w:t>
      </w:r>
      <w:proofErr w:type="gramStart"/>
      <w:r>
        <w:t>используются</w:t>
      </w:r>
      <w:proofErr w:type="gramEnd"/>
      <w:r>
        <w:t xml:space="preserve"> в том числе сведения о таком объекте, содержащиеся в проектной документации, иных документах, предусмотренных федеральными законами (их копии также включаются в состав приложения к техническому плану).</w:t>
      </w:r>
    </w:p>
    <w:p w:rsidR="00DA5271" w:rsidRDefault="00DA5271">
      <w:pPr>
        <w:pStyle w:val="ConsPlusNormal"/>
        <w:ind w:firstLine="540"/>
        <w:jc w:val="both"/>
      </w:pPr>
      <w:proofErr w:type="gramStart"/>
      <w:r>
        <w:t xml:space="preserve">Таким образом, в отношении объектов капитального строительства, введенных в эксплуатацию в соответствии с разрешением, </w:t>
      </w:r>
      <w:r>
        <w:rPr>
          <w:color w:val="0000FF"/>
        </w:rPr>
        <w:t>форма</w:t>
      </w:r>
      <w:r>
        <w:t xml:space="preserve"> которого была утверждена Постановлением N 698, государственный кадастровый учет может осуществляться в порядке </w:t>
      </w:r>
      <w:r>
        <w:rPr>
          <w:color w:val="0000FF"/>
        </w:rPr>
        <w:t>статей 16</w:t>
      </w:r>
      <w:r>
        <w:t xml:space="preserve">, </w:t>
      </w:r>
      <w:r>
        <w:rPr>
          <w:color w:val="0000FF"/>
        </w:rPr>
        <w:t>22</w:t>
      </w:r>
      <w:r>
        <w:t xml:space="preserve">, </w:t>
      </w:r>
      <w:r>
        <w:rPr>
          <w:color w:val="0000FF"/>
        </w:rPr>
        <w:t>41</w:t>
      </w:r>
      <w:r>
        <w:t xml:space="preserve"> </w:t>
      </w:r>
      <w:r>
        <w:lastRenderedPageBreak/>
        <w:t>Закона о кадастре, на основании технического плана такого объекта, при этом копия разрешения на ввод такого объекта капитального строительства в эксплуатацию включается в состав приложения к техническому плану</w:t>
      </w:r>
      <w:proofErr w:type="gramEnd"/>
      <w:r>
        <w:t xml:space="preserve">. </w:t>
      </w:r>
      <w:proofErr w:type="gramStart"/>
      <w:r>
        <w:t>Если технический план подготовлен на основании проектной документации, копия разрешения на ввод не включена в приложение к техническому плану, не представлена заявителем вместе с заявлением о государственном кадастровом учете и не представлена уполномоченной на выдачу таких документов организацией по запросу органа кадастрового учета в порядке межведомственного информационного взаимодействия (</w:t>
      </w:r>
      <w:r>
        <w:rPr>
          <w:color w:val="0000FF"/>
        </w:rPr>
        <w:t>часть 3 статьи 22</w:t>
      </w:r>
      <w:r>
        <w:t xml:space="preserve"> Закона о кадастре), то предусмотренные </w:t>
      </w:r>
      <w:r>
        <w:rPr>
          <w:color w:val="0000FF"/>
        </w:rPr>
        <w:t>Законом</w:t>
      </w:r>
      <w:r>
        <w:t xml:space="preserve"> о кадастре</w:t>
      </w:r>
      <w:proofErr w:type="gramEnd"/>
      <w:r>
        <w:t xml:space="preserve"> основания для осуществления государственного кадастрового учета такого объекта отсутствуют.</w:t>
      </w:r>
    </w:p>
    <w:p w:rsidR="00DA5271" w:rsidRDefault="00DA5271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Форме</w:t>
      </w:r>
      <w:r>
        <w:t xml:space="preserve"> разрешения на ввод объекта в эксплуатацию, утвержденной приказом Минстроя России от 19 февраля 2015 г. N 117/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в Минюсте России 9 апреля 2015 г. N 36782, вступил в силу 16 мая 2015 г., далее - Форма N 117/</w:t>
      </w:r>
      <w:proofErr w:type="spellStart"/>
      <w:r>
        <w:t>пр</w:t>
      </w:r>
      <w:proofErr w:type="spellEnd"/>
      <w:r>
        <w:t>), разрешение на ввод объекта в эксплуатацию недействительно без технического плана.</w:t>
      </w:r>
    </w:p>
    <w:p w:rsidR="00DA5271" w:rsidRDefault="00DA5271">
      <w:pPr>
        <w:pStyle w:val="ConsPlusNormal"/>
        <w:ind w:firstLine="540"/>
        <w:jc w:val="both"/>
      </w:pPr>
      <w:r>
        <w:t xml:space="preserve">С учетом изложенного в целях осуществления государственного кадастрового учета объекта капитального строительства, введенного в эксплуатацию на основании разрешения, предусмотренного </w:t>
      </w:r>
      <w:r>
        <w:rPr>
          <w:color w:val="0000FF"/>
        </w:rPr>
        <w:t>стать</w:t>
      </w:r>
      <w:bookmarkStart w:id="0" w:name="_GoBack"/>
      <w:bookmarkEnd w:id="0"/>
      <w:r>
        <w:rPr>
          <w:color w:val="0000FF"/>
        </w:rPr>
        <w:t>ей 55</w:t>
      </w:r>
      <w:r>
        <w:t xml:space="preserve"> Градостроительного кодекса Российской Федерации, заявитель в порядке </w:t>
      </w:r>
      <w:r>
        <w:rPr>
          <w:color w:val="0000FF"/>
        </w:rPr>
        <w:t>статей 16</w:t>
      </w:r>
      <w:r>
        <w:t xml:space="preserve">, </w:t>
      </w:r>
      <w:r>
        <w:rPr>
          <w:color w:val="0000FF"/>
        </w:rPr>
        <w:t>22</w:t>
      </w:r>
      <w:r>
        <w:t xml:space="preserve">, </w:t>
      </w:r>
      <w:r>
        <w:rPr>
          <w:color w:val="0000FF"/>
        </w:rPr>
        <w:t>41</w:t>
      </w:r>
      <w:r>
        <w:t xml:space="preserve"> Закона о кадастре может представить в орган кадастрового </w:t>
      </w:r>
      <w:proofErr w:type="gramStart"/>
      <w:r>
        <w:t>учета</w:t>
      </w:r>
      <w:proofErr w:type="gramEnd"/>
      <w:r>
        <w:t xml:space="preserve"> в том числе технический план такого объекта (с приложением копии разрешения на ввод в эксплуатацию как основания внесения сведений в технический план) или копию разрешения на ввод в эксплуатацию такого объекта, подготовленного в соответствии с </w:t>
      </w:r>
      <w:r>
        <w:rPr>
          <w:color w:val="0000FF"/>
        </w:rPr>
        <w:t>Формой N 117/</w:t>
      </w:r>
      <w:proofErr w:type="spellStart"/>
      <w:proofErr w:type="gramStart"/>
      <w:r>
        <w:rPr>
          <w:color w:val="0000FF"/>
        </w:rPr>
        <w:t>пр</w:t>
      </w:r>
      <w:proofErr w:type="spellEnd"/>
      <w:proofErr w:type="gramEnd"/>
      <w:r>
        <w:t xml:space="preserve"> (с приложением технического плана такого объекта, подготовленного в целях получения разрешения на ввод в эксплуатацию).</w:t>
      </w:r>
    </w:p>
    <w:p w:rsidR="00DA5271" w:rsidRDefault="00DA5271">
      <w:pPr>
        <w:pStyle w:val="ConsPlusNormal"/>
        <w:jc w:val="both"/>
      </w:pPr>
    </w:p>
    <w:p w:rsidR="00DA5271" w:rsidRDefault="00DA5271">
      <w:pPr>
        <w:pStyle w:val="ConsPlusNormal"/>
        <w:jc w:val="right"/>
      </w:pPr>
      <w:r>
        <w:t>Заместитель директора</w:t>
      </w:r>
    </w:p>
    <w:p w:rsidR="00DA5271" w:rsidRDefault="00DA5271">
      <w:pPr>
        <w:pStyle w:val="ConsPlusNormal"/>
        <w:jc w:val="right"/>
      </w:pPr>
      <w:r>
        <w:t>Департамента недвижимости</w:t>
      </w:r>
    </w:p>
    <w:p w:rsidR="00DA5271" w:rsidRDefault="00DA5271">
      <w:pPr>
        <w:pStyle w:val="ConsPlusNormal"/>
        <w:jc w:val="right"/>
      </w:pPr>
      <w:r>
        <w:t>В.А.ЯЦКИЙ</w:t>
      </w:r>
    </w:p>
    <w:p w:rsidR="00DA5271" w:rsidRDefault="00DA5271">
      <w:pPr>
        <w:pStyle w:val="ConsPlusNormal"/>
        <w:jc w:val="both"/>
      </w:pPr>
    </w:p>
    <w:p w:rsidR="00DA5271" w:rsidRDefault="00DA5271">
      <w:pPr>
        <w:pStyle w:val="ConsPlusNormal"/>
        <w:jc w:val="both"/>
      </w:pPr>
    </w:p>
    <w:p w:rsidR="00DA5271" w:rsidRDefault="00DA52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158" w:rsidRDefault="004C2158"/>
    <w:sectPr w:rsidR="004C2158" w:rsidSect="00A5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71"/>
    <w:rsid w:val="004C2158"/>
    <w:rsid w:val="00DA0776"/>
    <w:rsid w:val="00D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2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2015-08-20T11:44:00Z</dcterms:created>
  <dcterms:modified xsi:type="dcterms:W3CDTF">2015-08-20T11:46:00Z</dcterms:modified>
</cp:coreProperties>
</file>